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F" w:rsidRPr="008E73D0" w:rsidRDefault="009C183F" w:rsidP="008E73D0">
      <w:pPr>
        <w:jc w:val="center"/>
        <w:rPr>
          <w:rFonts w:asciiTheme="majorHAnsi" w:eastAsia="Times New Roman" w:hAnsiTheme="majorHAnsi"/>
          <w:b/>
          <w:bCs/>
          <w:color w:val="1F497D" w:themeColor="text2"/>
          <w:sz w:val="44"/>
          <w:szCs w:val="44"/>
          <w:lang w:val="en-US"/>
        </w:rPr>
      </w:pPr>
      <w:r w:rsidRPr="009C183F">
        <w:rPr>
          <w:rFonts w:asciiTheme="majorHAnsi" w:eastAsia="Times New Roman" w:hAnsiTheme="majorHAnsi"/>
          <w:b/>
          <w:bCs/>
          <w:color w:val="1F497D" w:themeColor="text2"/>
          <w:sz w:val="44"/>
          <w:szCs w:val="44"/>
          <w:lang w:val="en-US"/>
        </w:rPr>
        <w:t>Paper 2 Help</w:t>
      </w:r>
    </w:p>
    <w:p w:rsidR="008E73D0" w:rsidRDefault="008E73D0" w:rsidP="008E73D0">
      <w:pPr>
        <w:ind w:left="720"/>
        <w:rPr>
          <w:rFonts w:asciiTheme="majorHAnsi" w:eastAsia="Times New Roman" w:hAnsiTheme="majorHAnsi"/>
          <w:b/>
          <w:bCs/>
          <w:color w:val="365F91" w:themeColor="accent1" w:themeShade="BF"/>
          <w:sz w:val="28"/>
          <w:szCs w:val="28"/>
          <w:lang w:val="en-US"/>
        </w:rPr>
      </w:pPr>
    </w:p>
    <w:p w:rsidR="008E73D0" w:rsidRPr="008E73D0" w:rsidRDefault="008E73D0" w:rsidP="008E73D0">
      <w:pPr>
        <w:ind w:left="720"/>
        <w:rPr>
          <w:rFonts w:asciiTheme="majorHAnsi" w:eastAsia="Times New Roman" w:hAnsiTheme="majorHAnsi"/>
          <w:b/>
          <w:bCs/>
          <w:color w:val="365F91" w:themeColor="accent1" w:themeShade="BF"/>
          <w:sz w:val="26"/>
          <w:szCs w:val="26"/>
          <w:lang w:val="en-US"/>
        </w:rPr>
      </w:pPr>
      <w:r w:rsidRPr="008E73D0">
        <w:rPr>
          <w:rFonts w:asciiTheme="majorHAnsi" w:eastAsia="Times New Roman" w:hAnsiTheme="majorHAnsi"/>
          <w:b/>
          <w:bCs/>
          <w:color w:val="365F91" w:themeColor="accent1" w:themeShade="BF"/>
          <w:sz w:val="26"/>
          <w:szCs w:val="26"/>
          <w:lang w:val="en-US"/>
        </w:rPr>
        <w:t>USE THESE WORDS!!</w:t>
      </w:r>
    </w:p>
    <w:p w:rsidR="008E73D0" w:rsidRDefault="008E73D0" w:rsidP="008E73D0">
      <w:pPr>
        <w:ind w:left="720"/>
        <w:rPr>
          <w:rFonts w:asciiTheme="majorHAnsi" w:eastAsia="Times New Roman" w:hAnsiTheme="majorHAnsi"/>
          <w:color w:val="365F91" w:themeColor="accent1" w:themeShade="BF"/>
          <w:lang w:val="en-US"/>
        </w:rPr>
      </w:pPr>
    </w:p>
    <w:p w:rsidR="00BD04AC" w:rsidRPr="009C183F" w:rsidRDefault="00BD04AC" w:rsidP="002106B8">
      <w:pPr>
        <w:numPr>
          <w:ilvl w:val="0"/>
          <w:numId w:val="1"/>
        </w:numPr>
        <w:ind w:hanging="294"/>
        <w:rPr>
          <w:rFonts w:asciiTheme="majorHAnsi" w:eastAsia="Times New Roman" w:hAnsiTheme="majorHAnsi"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 xml:space="preserve">Imply = suggests </w:t>
      </w:r>
    </w:p>
    <w:p w:rsidR="00BD04AC" w:rsidRPr="009C183F" w:rsidRDefault="00BD04AC" w:rsidP="002106B8">
      <w:pPr>
        <w:numPr>
          <w:ilvl w:val="0"/>
          <w:numId w:val="1"/>
        </w:numPr>
        <w:ind w:hanging="294"/>
        <w:rPr>
          <w:rFonts w:asciiTheme="majorHAnsi" w:eastAsia="Times New Roman" w:hAnsiTheme="majorHAnsi"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 xml:space="preserve">Biased = one sided </w:t>
      </w:r>
    </w:p>
    <w:p w:rsidR="00BD04AC" w:rsidRPr="009C183F" w:rsidRDefault="00BD04AC" w:rsidP="002106B8">
      <w:pPr>
        <w:numPr>
          <w:ilvl w:val="0"/>
          <w:numId w:val="1"/>
        </w:numPr>
        <w:ind w:hanging="294"/>
        <w:rPr>
          <w:rFonts w:asciiTheme="majorHAnsi" w:eastAsia="Times New Roman" w:hAnsiTheme="majorHAnsi"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 xml:space="preserve">Propaganda = one sided official information </w:t>
      </w:r>
    </w:p>
    <w:p w:rsidR="00BD04AC" w:rsidRPr="009C183F" w:rsidRDefault="00BD04AC" w:rsidP="002106B8">
      <w:pPr>
        <w:numPr>
          <w:ilvl w:val="0"/>
          <w:numId w:val="1"/>
        </w:numPr>
        <w:ind w:hanging="294"/>
        <w:rPr>
          <w:rFonts w:asciiTheme="majorHAnsi" w:eastAsia="Times New Roman" w:hAnsiTheme="majorHAnsi"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 xml:space="preserve">Reliability = </w:t>
      </w:r>
      <w:r w:rsidR="00903D44"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>how far a source ca</w:t>
      </w:r>
      <w:r w:rsidR="002106B8"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>n be trusted, who? When? Censorship</w:t>
      </w:r>
      <w:r w:rsidR="00903D44"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>?</w:t>
      </w:r>
      <w:r w:rsidR="002106B8"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 xml:space="preserve"> Where (public/private?)</w:t>
      </w:r>
    </w:p>
    <w:p w:rsidR="00BD04AC" w:rsidRPr="009C183F" w:rsidRDefault="00BD04AC" w:rsidP="002106B8">
      <w:pPr>
        <w:numPr>
          <w:ilvl w:val="0"/>
          <w:numId w:val="1"/>
        </w:numPr>
        <w:ind w:hanging="294"/>
        <w:rPr>
          <w:rFonts w:asciiTheme="majorHAnsi" w:eastAsia="Times New Roman" w:hAnsiTheme="majorHAnsi"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 xml:space="preserve">Gaps = is important information missing? </w:t>
      </w:r>
    </w:p>
    <w:p w:rsidR="00BD04AC" w:rsidRPr="009C183F" w:rsidRDefault="00451EE0" w:rsidP="002106B8">
      <w:pPr>
        <w:numPr>
          <w:ilvl w:val="0"/>
          <w:numId w:val="1"/>
        </w:numPr>
        <w:ind w:hanging="294"/>
        <w:rPr>
          <w:rFonts w:asciiTheme="majorHAnsi" w:eastAsia="Times New Roman" w:hAnsiTheme="majorHAnsi"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>Hindsight</w:t>
      </w:r>
      <w:r w:rsidR="00BD04AC"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 xml:space="preserve"> = </w:t>
      </w: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>judgment</w:t>
      </w:r>
      <w:r w:rsidR="00BD04AC"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 xml:space="preserve"> of events after most of the facts have emerged. (after the event) </w:t>
      </w:r>
    </w:p>
    <w:p w:rsidR="00BD04AC" w:rsidRPr="009C183F" w:rsidRDefault="00BD04AC" w:rsidP="002106B8">
      <w:pPr>
        <w:numPr>
          <w:ilvl w:val="0"/>
          <w:numId w:val="1"/>
        </w:numPr>
        <w:ind w:hanging="294"/>
        <w:rPr>
          <w:rFonts w:asciiTheme="majorHAnsi" w:eastAsia="Times New Roman" w:hAnsiTheme="majorHAnsi"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 xml:space="preserve">Contradicts - conflicting evidence. (what they tell us opposes something) </w:t>
      </w:r>
    </w:p>
    <w:p w:rsidR="00BD04AC" w:rsidRPr="009C183F" w:rsidRDefault="00BD04AC" w:rsidP="002106B8">
      <w:pPr>
        <w:numPr>
          <w:ilvl w:val="0"/>
          <w:numId w:val="1"/>
        </w:numPr>
        <w:ind w:hanging="294"/>
        <w:rPr>
          <w:rFonts w:asciiTheme="majorHAnsi" w:eastAsia="Times New Roman" w:hAnsiTheme="majorHAnsi"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 xml:space="preserve">Impartial = a fair, </w:t>
      </w:r>
      <w:r w:rsidR="00451EE0"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>total</w:t>
      </w: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 xml:space="preserve"> 'unbiased' opinion </w:t>
      </w:r>
    </w:p>
    <w:p w:rsidR="00BD04AC" w:rsidRPr="009C183F" w:rsidRDefault="00BD04AC" w:rsidP="002106B8">
      <w:pPr>
        <w:numPr>
          <w:ilvl w:val="0"/>
          <w:numId w:val="1"/>
        </w:numPr>
        <w:ind w:hanging="294"/>
        <w:rPr>
          <w:rFonts w:asciiTheme="majorHAnsi" w:eastAsia="Times New Roman" w:hAnsiTheme="majorHAnsi"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>Opinion = a belief, which may lack proof</w:t>
      </w:r>
    </w:p>
    <w:p w:rsidR="00903D44" w:rsidRPr="009C183F" w:rsidRDefault="00C25AF1" w:rsidP="002106B8">
      <w:pPr>
        <w:numPr>
          <w:ilvl w:val="0"/>
          <w:numId w:val="1"/>
        </w:numPr>
        <w:ind w:hanging="294"/>
        <w:rPr>
          <w:rFonts w:asciiTheme="majorHAnsi" w:eastAsia="Times New Roman" w:hAnsiTheme="majorHAnsi"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>Primary =</w:t>
      </w:r>
      <w:r w:rsidR="00903D44"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 xml:space="preserve"> from the time of the even</w:t>
      </w:r>
    </w:p>
    <w:p w:rsidR="00903D44" w:rsidRPr="009C183F" w:rsidRDefault="00903D44" w:rsidP="002106B8">
      <w:pPr>
        <w:pStyle w:val="ListParagraph"/>
        <w:numPr>
          <w:ilvl w:val="0"/>
          <w:numId w:val="1"/>
        </w:numPr>
        <w:ind w:hanging="294"/>
        <w:rPr>
          <w:rFonts w:asciiTheme="majorHAnsi" w:eastAsia="Times New Roman" w:hAnsiTheme="majorHAnsi"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>Attitude</w:t>
      </w:r>
      <w:r w:rsidR="00C25AF1"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 xml:space="preserve"> =</w:t>
      </w: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 xml:space="preserve"> the circumstances in which the source was written, designed to shock?</w:t>
      </w:r>
    </w:p>
    <w:p w:rsidR="00903D44" w:rsidRPr="009C183F" w:rsidRDefault="00903D44" w:rsidP="002106B8">
      <w:pPr>
        <w:numPr>
          <w:ilvl w:val="0"/>
          <w:numId w:val="1"/>
        </w:numPr>
        <w:ind w:hanging="294"/>
        <w:rPr>
          <w:rFonts w:asciiTheme="majorHAnsi" w:eastAsia="Times New Roman" w:hAnsiTheme="majorHAnsi"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>Authenticity</w:t>
      </w:r>
      <w:r w:rsidR="00C25AF1"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 xml:space="preserve"> =</w:t>
      </w: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 xml:space="preserve"> Facts or opinions</w:t>
      </w:r>
    </w:p>
    <w:p w:rsidR="002106B8" w:rsidRPr="009C183F" w:rsidRDefault="002106B8" w:rsidP="002106B8">
      <w:pPr>
        <w:ind w:left="720" w:hanging="294"/>
        <w:rPr>
          <w:rFonts w:asciiTheme="majorHAnsi" w:eastAsia="Times New Roman" w:hAnsiTheme="majorHAnsi"/>
          <w:color w:val="365F91" w:themeColor="accent1" w:themeShade="BF"/>
          <w:lang w:val="en-US"/>
        </w:rPr>
      </w:pPr>
    </w:p>
    <w:p w:rsidR="00BD04AC" w:rsidRPr="009C183F" w:rsidRDefault="00BD04AC" w:rsidP="002106B8">
      <w:pPr>
        <w:rPr>
          <w:rFonts w:asciiTheme="majorHAnsi" w:eastAsia="Times New Roman" w:hAnsiTheme="majorHAnsi"/>
          <w:b/>
          <w:bCs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b/>
          <w:bCs/>
          <w:color w:val="365F91" w:themeColor="accent1" w:themeShade="BF"/>
          <w:u w:val="single"/>
          <w:lang w:val="en-US"/>
        </w:rPr>
        <w:t>Documents</w:t>
      </w:r>
      <w:r w:rsidRPr="009C183F">
        <w:rPr>
          <w:rFonts w:asciiTheme="majorHAnsi" w:eastAsia="Times New Roman" w:hAnsiTheme="majorHAnsi"/>
          <w:b/>
          <w:bCs/>
          <w:color w:val="365F91" w:themeColor="accent1" w:themeShade="BF"/>
          <w:lang w:val="en-US"/>
        </w:rPr>
        <w:t>:</w:t>
      </w:r>
    </w:p>
    <w:p w:rsidR="00BD04AC" w:rsidRPr="009C183F" w:rsidRDefault="00BD04AC" w:rsidP="009C183F">
      <w:pPr>
        <w:numPr>
          <w:ilvl w:val="0"/>
          <w:numId w:val="12"/>
        </w:numPr>
        <w:rPr>
          <w:rFonts w:asciiTheme="majorHAnsi" w:eastAsia="Times New Roman" w:hAnsiTheme="majorHAnsi"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 xml:space="preserve">Show events and attitudes at the time </w:t>
      </w:r>
    </w:p>
    <w:p w:rsidR="00BD04AC" w:rsidRPr="009C183F" w:rsidRDefault="00BD04AC" w:rsidP="009C183F">
      <w:pPr>
        <w:numPr>
          <w:ilvl w:val="0"/>
          <w:numId w:val="12"/>
        </w:numPr>
        <w:rPr>
          <w:rFonts w:asciiTheme="majorHAnsi" w:eastAsia="Times New Roman" w:hAnsiTheme="majorHAnsi"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 xml:space="preserve">Often first hand knowledge of events </w:t>
      </w:r>
    </w:p>
    <w:p w:rsidR="00BD04AC" w:rsidRPr="009C183F" w:rsidRDefault="00BD04AC" w:rsidP="009C183F">
      <w:pPr>
        <w:numPr>
          <w:ilvl w:val="0"/>
          <w:numId w:val="12"/>
        </w:numPr>
        <w:rPr>
          <w:rFonts w:asciiTheme="majorHAnsi" w:eastAsia="Times New Roman" w:hAnsiTheme="majorHAnsi"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 xml:space="preserve">Official, Direct Views. </w:t>
      </w:r>
    </w:p>
    <w:p w:rsidR="00BD04AC" w:rsidRPr="009C183F" w:rsidRDefault="00BD04AC" w:rsidP="009C183F">
      <w:pPr>
        <w:numPr>
          <w:ilvl w:val="0"/>
          <w:numId w:val="12"/>
        </w:numPr>
        <w:rPr>
          <w:rFonts w:asciiTheme="majorHAnsi" w:eastAsia="Times New Roman" w:hAnsiTheme="majorHAnsi"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 xml:space="preserve">Reflect a Government policy </w:t>
      </w:r>
    </w:p>
    <w:p w:rsidR="00C25AF1" w:rsidRPr="009C183F" w:rsidRDefault="00BD04AC" w:rsidP="009C183F">
      <w:pPr>
        <w:numPr>
          <w:ilvl w:val="0"/>
          <w:numId w:val="12"/>
        </w:numPr>
        <w:rPr>
          <w:rFonts w:asciiTheme="majorHAnsi" w:eastAsia="Times New Roman" w:hAnsiTheme="majorHAnsi"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>Usually not exaggerated</w:t>
      </w:r>
    </w:p>
    <w:p w:rsidR="00C25AF1" w:rsidRPr="009C183F" w:rsidRDefault="00C25AF1" w:rsidP="009C183F">
      <w:pPr>
        <w:pStyle w:val="ListParagraph"/>
        <w:numPr>
          <w:ilvl w:val="0"/>
          <w:numId w:val="12"/>
        </w:numPr>
        <w:rPr>
          <w:rFonts w:asciiTheme="majorHAnsi" w:eastAsia="Times New Roman" w:hAnsiTheme="majorHAnsi"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>Official Government reports, or non-Official, such as newspapers</w:t>
      </w:r>
    </w:p>
    <w:p w:rsidR="002106B8" w:rsidRPr="009C183F" w:rsidRDefault="002106B8" w:rsidP="002106B8">
      <w:pPr>
        <w:pStyle w:val="ListParagraph"/>
        <w:ind w:hanging="294"/>
        <w:rPr>
          <w:rFonts w:asciiTheme="majorHAnsi" w:eastAsia="Times New Roman" w:hAnsiTheme="majorHAnsi"/>
          <w:color w:val="365F91" w:themeColor="accent1" w:themeShade="BF"/>
          <w:lang w:val="en-US"/>
        </w:rPr>
      </w:pPr>
    </w:p>
    <w:p w:rsidR="00C25AF1" w:rsidRPr="009C183F" w:rsidRDefault="00C25AF1" w:rsidP="002106B8">
      <w:pPr>
        <w:rPr>
          <w:rFonts w:asciiTheme="majorHAnsi" w:eastAsia="Times New Roman" w:hAnsiTheme="majorHAnsi"/>
          <w:b/>
          <w:bCs/>
          <w:color w:val="365F91" w:themeColor="accent1" w:themeShade="BF"/>
          <w:u w:val="single"/>
          <w:lang w:val="en-US"/>
        </w:rPr>
      </w:pPr>
      <w:r w:rsidRPr="009C183F">
        <w:rPr>
          <w:rFonts w:asciiTheme="majorHAnsi" w:eastAsia="Times New Roman" w:hAnsiTheme="majorHAnsi"/>
          <w:b/>
          <w:bCs/>
          <w:color w:val="365F91" w:themeColor="accent1" w:themeShade="BF"/>
          <w:u w:val="single"/>
          <w:lang w:val="en-US"/>
        </w:rPr>
        <w:t>Textbooks:</w:t>
      </w:r>
    </w:p>
    <w:p w:rsidR="00C25AF1" w:rsidRPr="009C183F" w:rsidRDefault="00C25AF1" w:rsidP="009C183F">
      <w:pPr>
        <w:numPr>
          <w:ilvl w:val="0"/>
          <w:numId w:val="12"/>
        </w:numPr>
        <w:rPr>
          <w:rFonts w:asciiTheme="majorHAnsi" w:eastAsia="Times New Roman" w:hAnsiTheme="majorHAnsi"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>Hindsight</w:t>
      </w:r>
    </w:p>
    <w:p w:rsidR="00C25AF1" w:rsidRPr="009C183F" w:rsidRDefault="00C25AF1" w:rsidP="009C183F">
      <w:pPr>
        <w:numPr>
          <w:ilvl w:val="0"/>
          <w:numId w:val="12"/>
        </w:numPr>
        <w:rPr>
          <w:rFonts w:asciiTheme="majorHAnsi" w:eastAsia="Times New Roman" w:hAnsiTheme="majorHAnsi"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>Can check fats/sources and can include new evidence</w:t>
      </w:r>
    </w:p>
    <w:p w:rsidR="00C25AF1" w:rsidRPr="009C183F" w:rsidRDefault="00C25AF1" w:rsidP="009C183F">
      <w:pPr>
        <w:numPr>
          <w:ilvl w:val="0"/>
          <w:numId w:val="12"/>
        </w:numPr>
        <w:rPr>
          <w:rFonts w:asciiTheme="majorHAnsi" w:eastAsia="Times New Roman" w:hAnsiTheme="majorHAnsi"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>Judgment maybe incorrect or may lack factual evidence</w:t>
      </w:r>
    </w:p>
    <w:p w:rsidR="00C25AF1" w:rsidRPr="009C183F" w:rsidRDefault="00C25AF1" w:rsidP="009C183F">
      <w:pPr>
        <w:numPr>
          <w:ilvl w:val="0"/>
          <w:numId w:val="12"/>
        </w:numPr>
        <w:rPr>
          <w:rFonts w:asciiTheme="majorHAnsi" w:eastAsia="Times New Roman" w:hAnsiTheme="majorHAnsi"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>Can be used to influence opinions (children)</w:t>
      </w:r>
    </w:p>
    <w:p w:rsidR="002106B8" w:rsidRPr="009C183F" w:rsidRDefault="002106B8" w:rsidP="002106B8">
      <w:pPr>
        <w:ind w:left="720" w:hanging="294"/>
        <w:rPr>
          <w:rFonts w:asciiTheme="majorHAnsi" w:eastAsia="Times New Roman" w:hAnsiTheme="majorHAnsi"/>
          <w:color w:val="365F91" w:themeColor="accent1" w:themeShade="BF"/>
          <w:lang w:val="en-US"/>
        </w:rPr>
      </w:pPr>
    </w:p>
    <w:p w:rsidR="00BD04AC" w:rsidRPr="009C183F" w:rsidRDefault="00BD04AC" w:rsidP="002106B8">
      <w:pPr>
        <w:rPr>
          <w:rFonts w:asciiTheme="majorHAnsi" w:eastAsia="Times New Roman" w:hAnsiTheme="majorHAnsi"/>
          <w:b/>
          <w:bCs/>
          <w:color w:val="365F91" w:themeColor="accent1" w:themeShade="BF"/>
          <w:u w:val="single"/>
          <w:lang w:val="en-US"/>
        </w:rPr>
      </w:pPr>
      <w:r w:rsidRPr="009C183F">
        <w:rPr>
          <w:rFonts w:asciiTheme="majorHAnsi" w:eastAsia="Times New Roman" w:hAnsiTheme="majorHAnsi"/>
          <w:b/>
          <w:bCs/>
          <w:color w:val="365F91" w:themeColor="accent1" w:themeShade="BF"/>
          <w:u w:val="single"/>
          <w:lang w:val="en-US"/>
        </w:rPr>
        <w:t>Photographs:</w:t>
      </w:r>
    </w:p>
    <w:p w:rsidR="00BD04AC" w:rsidRPr="009C183F" w:rsidRDefault="00BD04AC" w:rsidP="009C183F">
      <w:pPr>
        <w:numPr>
          <w:ilvl w:val="0"/>
          <w:numId w:val="12"/>
        </w:numPr>
        <w:rPr>
          <w:rFonts w:asciiTheme="majorHAnsi" w:eastAsia="Times New Roman" w:hAnsiTheme="majorHAnsi"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 xml:space="preserve">It may reflect the actual event </w:t>
      </w:r>
    </w:p>
    <w:p w:rsidR="00BD04AC" w:rsidRPr="009C183F" w:rsidRDefault="00BD04AC" w:rsidP="009C183F">
      <w:pPr>
        <w:numPr>
          <w:ilvl w:val="0"/>
          <w:numId w:val="12"/>
        </w:numPr>
        <w:rPr>
          <w:rFonts w:asciiTheme="majorHAnsi" w:eastAsia="Times New Roman" w:hAnsiTheme="majorHAnsi"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 xml:space="preserve">It may show things which are not reflected in other evidence </w:t>
      </w:r>
    </w:p>
    <w:p w:rsidR="00BD04AC" w:rsidRPr="009C183F" w:rsidRDefault="00BD04AC" w:rsidP="009C183F">
      <w:pPr>
        <w:numPr>
          <w:ilvl w:val="0"/>
          <w:numId w:val="12"/>
        </w:numPr>
        <w:rPr>
          <w:rFonts w:asciiTheme="majorHAnsi" w:eastAsia="Times New Roman" w:hAnsiTheme="majorHAnsi"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 xml:space="preserve">Gives </w:t>
      </w:r>
      <w:r w:rsidR="00451EE0"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>insights</w:t>
      </w: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 xml:space="preserve"> into styles, </w:t>
      </w:r>
      <w:r w:rsidR="00451EE0"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>appearances</w:t>
      </w: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>, etc.</w:t>
      </w:r>
    </w:p>
    <w:p w:rsidR="00C25AF1" w:rsidRPr="009C183F" w:rsidRDefault="00C25AF1" w:rsidP="009C183F">
      <w:pPr>
        <w:numPr>
          <w:ilvl w:val="0"/>
          <w:numId w:val="12"/>
        </w:numPr>
        <w:rPr>
          <w:rFonts w:asciiTheme="majorHAnsi" w:eastAsia="Times New Roman" w:hAnsiTheme="majorHAnsi"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>Can be altered</w:t>
      </w:r>
    </w:p>
    <w:p w:rsidR="00C25AF1" w:rsidRPr="009C183F" w:rsidRDefault="008E73D0" w:rsidP="009C183F">
      <w:pPr>
        <w:numPr>
          <w:ilvl w:val="0"/>
          <w:numId w:val="12"/>
        </w:numPr>
        <w:rPr>
          <w:rFonts w:asciiTheme="majorHAnsi" w:eastAsia="Times New Roman" w:hAnsiTheme="majorHAnsi"/>
          <w:color w:val="365F91" w:themeColor="accent1" w:themeShade="BF"/>
          <w:lang w:val="en-US"/>
        </w:rPr>
      </w:pPr>
      <w:r>
        <w:rPr>
          <w:rFonts w:asciiTheme="majorHAnsi" w:eastAsia="Times New Roman" w:hAnsiTheme="majorHAnsi"/>
          <w:color w:val="365F91" w:themeColor="accent1" w:themeShade="BF"/>
          <w:lang w:val="en-US"/>
        </w:rPr>
        <w:t>Can be managed</w:t>
      </w:r>
      <w:r w:rsidR="00C25AF1"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 xml:space="preserve"> to particularly show something</w:t>
      </w:r>
    </w:p>
    <w:p w:rsidR="002106B8" w:rsidRPr="009C183F" w:rsidRDefault="002106B8" w:rsidP="009C183F">
      <w:pPr>
        <w:ind w:left="720"/>
        <w:rPr>
          <w:rFonts w:asciiTheme="majorHAnsi" w:eastAsia="Times New Roman" w:hAnsiTheme="majorHAnsi"/>
          <w:color w:val="365F91" w:themeColor="accent1" w:themeShade="BF"/>
          <w:lang w:val="en-US"/>
        </w:rPr>
      </w:pPr>
    </w:p>
    <w:p w:rsidR="00BD04AC" w:rsidRPr="009C183F" w:rsidRDefault="00BD04AC" w:rsidP="002106B8">
      <w:pPr>
        <w:rPr>
          <w:rFonts w:asciiTheme="majorHAnsi" w:eastAsia="Times New Roman" w:hAnsiTheme="majorHAnsi"/>
          <w:b/>
          <w:bCs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b/>
          <w:bCs/>
          <w:color w:val="365F91" w:themeColor="accent1" w:themeShade="BF"/>
          <w:u w:val="single"/>
          <w:lang w:val="en-US"/>
        </w:rPr>
        <w:t>Cartoons</w:t>
      </w:r>
      <w:r w:rsidR="009C183F" w:rsidRPr="009C183F">
        <w:rPr>
          <w:rFonts w:asciiTheme="majorHAnsi" w:eastAsia="Times New Roman" w:hAnsiTheme="majorHAnsi"/>
          <w:b/>
          <w:bCs/>
          <w:color w:val="365F91" w:themeColor="accent1" w:themeShade="BF"/>
          <w:u w:val="single"/>
          <w:lang w:val="en-US"/>
        </w:rPr>
        <w:t>:</w:t>
      </w:r>
    </w:p>
    <w:p w:rsidR="00BD04AC" w:rsidRPr="009C183F" w:rsidRDefault="00BD04AC" w:rsidP="009C183F">
      <w:pPr>
        <w:numPr>
          <w:ilvl w:val="0"/>
          <w:numId w:val="12"/>
        </w:numPr>
        <w:rPr>
          <w:rFonts w:asciiTheme="majorHAnsi" w:eastAsia="Times New Roman" w:hAnsiTheme="majorHAnsi"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 xml:space="preserve">A gut reaction to events. </w:t>
      </w:r>
      <w:r w:rsidR="00C25AF1"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>I.e</w:t>
      </w:r>
      <w:r w:rsidR="00451EE0"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>.</w:t>
      </w: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 xml:space="preserve"> how people felt. </w:t>
      </w:r>
    </w:p>
    <w:p w:rsidR="00BD04AC" w:rsidRPr="009C183F" w:rsidRDefault="00BD04AC" w:rsidP="009C183F">
      <w:pPr>
        <w:numPr>
          <w:ilvl w:val="0"/>
          <w:numId w:val="12"/>
        </w:numPr>
        <w:rPr>
          <w:rFonts w:asciiTheme="majorHAnsi" w:eastAsia="Times New Roman" w:hAnsiTheme="majorHAnsi"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 xml:space="preserve">Usually humourous </w:t>
      </w:r>
      <w:r w:rsidR="00C25AF1"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>, often involves a pun</w:t>
      </w:r>
    </w:p>
    <w:p w:rsidR="00BD04AC" w:rsidRPr="009C183F" w:rsidRDefault="00BD04AC" w:rsidP="009C183F">
      <w:pPr>
        <w:numPr>
          <w:ilvl w:val="0"/>
          <w:numId w:val="12"/>
        </w:numPr>
        <w:rPr>
          <w:rFonts w:asciiTheme="majorHAnsi" w:eastAsia="Times New Roman" w:hAnsiTheme="majorHAnsi"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>The cartoonist may have a good knowledge of events</w:t>
      </w:r>
    </w:p>
    <w:p w:rsidR="00BD04AC" w:rsidRPr="009C183F" w:rsidRDefault="00C25AF1" w:rsidP="009C183F">
      <w:pPr>
        <w:numPr>
          <w:ilvl w:val="0"/>
          <w:numId w:val="12"/>
        </w:numPr>
        <w:rPr>
          <w:rFonts w:asciiTheme="majorHAnsi" w:eastAsia="Times New Roman" w:hAnsiTheme="majorHAnsi"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>Symbols .e.g. bear = Russia</w:t>
      </w:r>
    </w:p>
    <w:p w:rsidR="00C25AF1" w:rsidRPr="009C183F" w:rsidRDefault="00C25AF1" w:rsidP="009C183F">
      <w:pPr>
        <w:numPr>
          <w:ilvl w:val="0"/>
          <w:numId w:val="12"/>
        </w:numPr>
        <w:rPr>
          <w:rFonts w:asciiTheme="majorHAnsi" w:eastAsia="Times New Roman" w:hAnsiTheme="majorHAnsi"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>Often exaggerated</w:t>
      </w:r>
    </w:p>
    <w:p w:rsidR="002106B8" w:rsidRPr="009C183F" w:rsidRDefault="002106B8" w:rsidP="002106B8">
      <w:pPr>
        <w:ind w:hanging="294"/>
        <w:rPr>
          <w:rFonts w:asciiTheme="majorHAnsi" w:eastAsia="Times New Roman" w:hAnsiTheme="majorHAnsi"/>
          <w:color w:val="365F91" w:themeColor="accent1" w:themeShade="BF"/>
          <w:lang w:val="en-US"/>
        </w:rPr>
      </w:pPr>
    </w:p>
    <w:p w:rsidR="002106B8" w:rsidRPr="009C183F" w:rsidRDefault="002106B8" w:rsidP="002106B8">
      <w:pPr>
        <w:ind w:hanging="294"/>
        <w:rPr>
          <w:rFonts w:asciiTheme="majorHAnsi" w:eastAsia="Times New Roman" w:hAnsiTheme="majorHAnsi"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b/>
          <w:bCs/>
          <w:color w:val="365F91" w:themeColor="accent1" w:themeShade="BF"/>
          <w:u w:val="single"/>
          <w:lang w:val="en-US"/>
        </w:rPr>
        <w:t>Usefulness:</w:t>
      </w:r>
      <w:r w:rsidR="009C183F">
        <w:rPr>
          <w:rFonts w:asciiTheme="majorHAnsi" w:eastAsia="Times New Roman" w:hAnsiTheme="majorHAnsi"/>
          <w:b/>
          <w:bCs/>
          <w:color w:val="365F91" w:themeColor="accent1" w:themeShade="BF"/>
          <w:u w:val="single"/>
          <w:lang w:val="en-US"/>
        </w:rPr>
        <w:t xml:space="preserve"> </w:t>
      </w: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 xml:space="preserve"> “To fully determine usefulness, I will need to look at a range of evidence/sources from the period”</w:t>
      </w:r>
    </w:p>
    <w:p w:rsidR="002106B8" w:rsidRDefault="002106B8" w:rsidP="008E73D0">
      <w:pPr>
        <w:tabs>
          <w:tab w:val="left" w:pos="993"/>
        </w:tabs>
        <w:ind w:hanging="294"/>
        <w:rPr>
          <w:rFonts w:asciiTheme="majorHAnsi" w:eastAsia="Times New Roman" w:hAnsiTheme="majorHAnsi"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ab/>
      </w: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ab/>
        <w:t xml:space="preserve">“It </w:t>
      </w:r>
      <w:r w:rsidR="008E73D0">
        <w:rPr>
          <w:rFonts w:asciiTheme="majorHAnsi" w:eastAsia="Times New Roman" w:hAnsiTheme="majorHAnsi"/>
          <w:color w:val="365F91" w:themeColor="accent1" w:themeShade="BF"/>
          <w:lang w:val="en-US"/>
        </w:rPr>
        <w:t>depends</w:t>
      </w: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 xml:space="preserve"> what you really want to know”</w:t>
      </w:r>
    </w:p>
    <w:p w:rsidR="008E73D0" w:rsidRPr="009C183F" w:rsidRDefault="008E73D0" w:rsidP="008E73D0">
      <w:pPr>
        <w:tabs>
          <w:tab w:val="left" w:pos="993"/>
        </w:tabs>
        <w:ind w:hanging="294"/>
        <w:rPr>
          <w:rFonts w:asciiTheme="majorHAnsi" w:eastAsia="Times New Roman" w:hAnsiTheme="majorHAnsi"/>
          <w:color w:val="365F91" w:themeColor="accent1" w:themeShade="BF"/>
          <w:lang w:val="en-US"/>
        </w:rPr>
      </w:pPr>
      <w:r>
        <w:rPr>
          <w:rFonts w:asciiTheme="majorHAnsi" w:eastAsia="Times New Roman" w:hAnsiTheme="majorHAnsi"/>
          <w:color w:val="365F91" w:themeColor="accent1" w:themeShade="BF"/>
          <w:lang w:val="en-US"/>
        </w:rPr>
        <w:tab/>
      </w:r>
      <w:r>
        <w:rPr>
          <w:rFonts w:asciiTheme="majorHAnsi" w:eastAsia="Times New Roman" w:hAnsiTheme="majorHAnsi"/>
          <w:color w:val="365F91" w:themeColor="accent1" w:themeShade="BF"/>
          <w:lang w:val="en-US"/>
        </w:rPr>
        <w:tab/>
        <w:t>“Source A is more useful for a variety of reasons.  For example...”</w:t>
      </w:r>
    </w:p>
    <w:p w:rsidR="002106B8" w:rsidRPr="009C183F" w:rsidRDefault="002106B8" w:rsidP="002106B8">
      <w:pPr>
        <w:tabs>
          <w:tab w:val="left" w:pos="993"/>
        </w:tabs>
        <w:ind w:hanging="294"/>
        <w:rPr>
          <w:rFonts w:asciiTheme="majorHAnsi" w:eastAsia="Times New Roman" w:hAnsiTheme="majorHAnsi"/>
          <w:color w:val="365F91" w:themeColor="accent1" w:themeShade="BF"/>
          <w:lang w:val="en-US"/>
        </w:rPr>
      </w:pPr>
    </w:p>
    <w:p w:rsidR="002106B8" w:rsidRPr="009C183F" w:rsidRDefault="008E73D0" w:rsidP="002106B8">
      <w:pPr>
        <w:tabs>
          <w:tab w:val="left" w:pos="993"/>
        </w:tabs>
        <w:ind w:hanging="294"/>
        <w:rPr>
          <w:rFonts w:asciiTheme="majorHAnsi" w:eastAsia="Times New Roman" w:hAnsiTheme="majorHAnsi"/>
          <w:color w:val="365F91" w:themeColor="accent1" w:themeShade="BF"/>
          <w:lang w:val="en-US"/>
        </w:rPr>
      </w:pPr>
      <w:r>
        <w:rPr>
          <w:rFonts w:asciiTheme="majorHAnsi" w:eastAsia="Times New Roman" w:hAnsiTheme="majorHAnsi"/>
          <w:b/>
          <w:bCs/>
          <w:color w:val="365F91" w:themeColor="accent1" w:themeShade="BF"/>
          <w:u w:val="single"/>
          <w:lang w:val="en-US"/>
        </w:rPr>
        <w:t xml:space="preserve">Why Source A is </w:t>
      </w:r>
      <w:r w:rsidRPr="009C183F">
        <w:rPr>
          <w:rFonts w:asciiTheme="majorHAnsi" w:eastAsia="Times New Roman" w:hAnsiTheme="majorHAnsi"/>
          <w:b/>
          <w:bCs/>
          <w:color w:val="365F91" w:themeColor="accent1" w:themeShade="BF"/>
          <w:u w:val="single"/>
          <w:lang w:val="en-US"/>
        </w:rPr>
        <w:t>lying</w:t>
      </w:r>
      <w:r w:rsidR="002106B8" w:rsidRPr="009C183F">
        <w:rPr>
          <w:rFonts w:asciiTheme="majorHAnsi" w:eastAsia="Times New Roman" w:hAnsiTheme="majorHAnsi"/>
          <w:b/>
          <w:bCs/>
          <w:color w:val="365F91" w:themeColor="accent1" w:themeShade="BF"/>
          <w:u w:val="single"/>
          <w:lang w:val="en-US"/>
        </w:rPr>
        <w:t>:</w:t>
      </w:r>
      <w:r w:rsidR="002106B8"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 xml:space="preserve"> </w:t>
      </w:r>
      <w:r w:rsidR="009C183F">
        <w:rPr>
          <w:rFonts w:asciiTheme="majorHAnsi" w:eastAsia="Times New Roman" w:hAnsiTheme="majorHAnsi"/>
          <w:color w:val="365F91" w:themeColor="accent1" w:themeShade="BF"/>
          <w:lang w:val="en-US"/>
        </w:rPr>
        <w:t xml:space="preserve"> </w:t>
      </w:r>
      <w:r w:rsidR="002106B8"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 xml:space="preserve">change of </w:t>
      </w: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>opinion;</w:t>
      </w:r>
      <w:r w:rsidR="002106B8"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 xml:space="preserve"> learn something new, differences in time, place, .etc...</w:t>
      </w:r>
    </w:p>
    <w:p w:rsidR="009C183F" w:rsidRPr="009C183F" w:rsidRDefault="009C183F" w:rsidP="002106B8">
      <w:pPr>
        <w:tabs>
          <w:tab w:val="left" w:pos="993"/>
        </w:tabs>
        <w:ind w:hanging="294"/>
        <w:rPr>
          <w:rFonts w:asciiTheme="majorHAnsi" w:eastAsia="Times New Roman" w:hAnsiTheme="majorHAnsi"/>
          <w:color w:val="365F91" w:themeColor="accent1" w:themeShade="BF"/>
          <w:lang w:val="en-US"/>
        </w:rPr>
      </w:pPr>
    </w:p>
    <w:p w:rsidR="009C183F" w:rsidRPr="009C183F" w:rsidRDefault="009C183F" w:rsidP="002106B8">
      <w:pPr>
        <w:tabs>
          <w:tab w:val="left" w:pos="993"/>
        </w:tabs>
        <w:ind w:hanging="294"/>
        <w:rPr>
          <w:rFonts w:asciiTheme="majorHAnsi" w:eastAsia="Times New Roman" w:hAnsiTheme="majorHAnsi"/>
          <w:color w:val="365F91" w:themeColor="accent1" w:themeShade="BF"/>
          <w:lang w:val="en-US"/>
        </w:rPr>
      </w:pPr>
      <w:r w:rsidRPr="009C183F">
        <w:rPr>
          <w:rFonts w:asciiTheme="majorHAnsi" w:eastAsia="Times New Roman" w:hAnsiTheme="majorHAnsi"/>
          <w:b/>
          <w:bCs/>
          <w:color w:val="365F91" w:themeColor="accent1" w:themeShade="BF"/>
          <w:u w:val="single"/>
          <w:lang w:val="en-US"/>
        </w:rPr>
        <w:t>Do these sources prove something is wrong/right:</w:t>
      </w:r>
      <w:r>
        <w:rPr>
          <w:rFonts w:asciiTheme="majorHAnsi" w:eastAsia="Times New Roman" w:hAnsiTheme="majorHAnsi"/>
          <w:b/>
          <w:bCs/>
          <w:color w:val="365F91" w:themeColor="accent1" w:themeShade="BF"/>
          <w:u w:val="single"/>
          <w:lang w:val="en-US"/>
        </w:rPr>
        <w:t xml:space="preserve"> </w:t>
      </w:r>
      <w:r w:rsidRPr="009C183F">
        <w:rPr>
          <w:rFonts w:asciiTheme="majorHAnsi" w:eastAsia="Times New Roman" w:hAnsiTheme="majorHAnsi"/>
          <w:color w:val="365F91" w:themeColor="accent1" w:themeShade="BF"/>
          <w:lang w:val="en-US"/>
        </w:rPr>
        <w:t xml:space="preserve"> 2 sources never prov</w:t>
      </w:r>
      <w:r w:rsidR="008E73D0">
        <w:rPr>
          <w:rFonts w:asciiTheme="majorHAnsi" w:eastAsia="Times New Roman" w:hAnsiTheme="majorHAnsi"/>
          <w:color w:val="365F91" w:themeColor="accent1" w:themeShade="BF"/>
          <w:lang w:val="en-US"/>
        </w:rPr>
        <w:t>e anything, need more evidence…</w:t>
      </w:r>
    </w:p>
    <w:sectPr w:rsidR="009C183F" w:rsidRPr="009C183F" w:rsidSect="008E73D0">
      <w:pgSz w:w="12240" w:h="15840"/>
      <w:pgMar w:top="567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2FD"/>
    <w:multiLevelType w:val="multilevel"/>
    <w:tmpl w:val="6C56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6673C"/>
    <w:multiLevelType w:val="multilevel"/>
    <w:tmpl w:val="677E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361AF"/>
    <w:multiLevelType w:val="multilevel"/>
    <w:tmpl w:val="DC80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F3F49"/>
    <w:multiLevelType w:val="multilevel"/>
    <w:tmpl w:val="2FE0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EF2A9F"/>
    <w:multiLevelType w:val="multilevel"/>
    <w:tmpl w:val="AF3A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DE2A70"/>
    <w:multiLevelType w:val="hybridMultilevel"/>
    <w:tmpl w:val="83A612E4"/>
    <w:lvl w:ilvl="0" w:tplc="22AA297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350673"/>
    <w:multiLevelType w:val="hybridMultilevel"/>
    <w:tmpl w:val="E04AF698"/>
    <w:lvl w:ilvl="0" w:tplc="22AA297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B17D98"/>
    <w:multiLevelType w:val="multilevel"/>
    <w:tmpl w:val="1640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316D37"/>
    <w:multiLevelType w:val="multilevel"/>
    <w:tmpl w:val="465C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17365D" w:themeColor="text2" w:themeShade="BF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605B95"/>
    <w:multiLevelType w:val="multilevel"/>
    <w:tmpl w:val="50B2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297C20"/>
    <w:multiLevelType w:val="multilevel"/>
    <w:tmpl w:val="6A3C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270E10"/>
    <w:multiLevelType w:val="multilevel"/>
    <w:tmpl w:val="5ADA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11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04AC"/>
    <w:rsid w:val="00007E8A"/>
    <w:rsid w:val="001171A5"/>
    <w:rsid w:val="002106B8"/>
    <w:rsid w:val="002F49E6"/>
    <w:rsid w:val="003D1A56"/>
    <w:rsid w:val="00451EE0"/>
    <w:rsid w:val="004C16FD"/>
    <w:rsid w:val="00717A47"/>
    <w:rsid w:val="00745EB9"/>
    <w:rsid w:val="00823DAE"/>
    <w:rsid w:val="008E73D0"/>
    <w:rsid w:val="00903D44"/>
    <w:rsid w:val="009414CC"/>
    <w:rsid w:val="009C183F"/>
    <w:rsid w:val="00B4754D"/>
    <w:rsid w:val="00B52E3A"/>
    <w:rsid w:val="00BD04AC"/>
    <w:rsid w:val="00C25AF1"/>
    <w:rsid w:val="00E20CB4"/>
    <w:rsid w:val="00ED7F8F"/>
    <w:rsid w:val="00F1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EB9"/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BD04A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D04A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tyle7">
    <w:name w:val="style7"/>
    <w:basedOn w:val="DefaultParagraphFont"/>
    <w:rsid w:val="00BD04AC"/>
  </w:style>
  <w:style w:type="paragraph" w:styleId="NormalWeb">
    <w:name w:val="Normal (Web)"/>
    <w:basedOn w:val="Normal"/>
    <w:uiPriority w:val="99"/>
    <w:unhideWhenUsed/>
    <w:rsid w:val="00BD0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D04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4AC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03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Miss.Nouran Ghannam</dc:creator>
  <cp:keywords/>
  <dc:description/>
  <cp:lastModifiedBy>Miss.Nouran Ghannam</cp:lastModifiedBy>
  <cp:revision>4</cp:revision>
  <dcterms:created xsi:type="dcterms:W3CDTF">2009-05-02T18:23:00Z</dcterms:created>
  <dcterms:modified xsi:type="dcterms:W3CDTF">2009-05-22T18:12:00Z</dcterms:modified>
</cp:coreProperties>
</file>